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F4420" w14:textId="77777777" w:rsidR="000206DA" w:rsidRPr="000206DA" w:rsidRDefault="000206DA" w:rsidP="000206DA">
      <w:pPr>
        <w:pStyle w:val="Standard"/>
        <w:ind w:left="720"/>
        <w:jc w:val="center"/>
        <w:rPr>
          <w:rFonts w:ascii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Zakon o organizaciji organa uprave u Federaciji Bosne i Hercegovine</w:t>
      </w:r>
    </w:p>
    <w:p w14:paraId="25F82A5A" w14:textId="77B54934" w:rsidR="000206DA" w:rsidRPr="000206DA" w:rsidRDefault="000206DA" w:rsidP="000206DA">
      <w:pPr>
        <w:pStyle w:val="Standard"/>
        <w:ind w:left="720"/>
        <w:jc w:val="center"/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(„Službene novine Federacije BiH“ broj 35/05)</w:t>
      </w:r>
    </w:p>
    <w:p w14:paraId="4F5DE41C" w14:textId="77777777" w:rsidR="000206DA" w:rsidRPr="000206DA" w:rsidRDefault="000206DA" w:rsidP="000206DA">
      <w:pPr>
        <w:pStyle w:val="Standard"/>
        <w:ind w:left="720"/>
        <w:jc w:val="center"/>
        <w:rPr>
          <w:rFonts w:ascii="Times New Roman" w:eastAsia="Times New Roman" w:hAnsi="Times New Roman" w:cs="Times New Roman"/>
        </w:rPr>
      </w:pPr>
    </w:p>
    <w:p w14:paraId="34B12022" w14:textId="1941DFBF" w:rsidR="000206DA" w:rsidRPr="000206DA" w:rsidRDefault="000206DA" w:rsidP="000206DA">
      <w:pPr>
        <w:pStyle w:val="Standard"/>
        <w:ind w:left="720"/>
        <w:jc w:val="center"/>
        <w:rPr>
          <w:rFonts w:ascii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DRUGI NIVO PRISTUPA – PITANJA ZA ČIN MLAĐI INSPEKTOR</w:t>
      </w:r>
    </w:p>
    <w:p w14:paraId="38FCE6AF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92A8FE1" w14:textId="104B40CE" w:rsid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ne postupi po predstavkama i pritužbama građana ?(član 150. stav (1) tačka 6)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6F2F7C8" w14:textId="77777777" w:rsidR="00B30F2E" w:rsidRPr="000206DA" w:rsidRDefault="00B30F2E" w:rsidP="00B30F2E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60B9E339" w14:textId="0E5231AE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od građana traži pribavljanje uvjerenja i drugih isprava o činjenicama iz službenih evidencija ?(član 150. stav (1) tačka 7)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AF01408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73D4774" w14:textId="387B7466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građana ne izda uvjerenja o činjenicama iz službenih evidencija ?(član 150. stav (1) tačka 8)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8FBAB66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9EB2E30" w14:textId="2A816DD1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federalnog organa uprave ne dostavi podatke, spise, dokumentaciju i obavještenja o izvršenim poslovima ?(član 150. stav (1) tačka 9)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77B5916D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0B9907C0" w14:textId="46EEF90D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kantonalnog organa uprave ne dostavi određene podatke i obavještenja ?(član 150. stav (1) tačka 10)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4D4488E0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943E9B1" w14:textId="06CB53CD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pravnih lica iz oblasti štampe i drugih sredstava javnog informiranja ne pruži obavještenja i ne da podatke o pojedinim pitanjima iz svoje nadležnosti ?(član 150. stav (1) tačka 12)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2921541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19465082" w14:textId="4A7F490D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onemogućava inspekcijski nadzor, ili ne da potrebne podatke i obavještenja, ili inspektoru pruži fizički otpor ili prijetnje ?(član 150. stav (1) tačka 13)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E7B4ADB" w14:textId="77777777" w:rsid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2C32BEBF" w14:textId="77777777" w:rsidR="00B30F2E" w:rsidRPr="000206DA" w:rsidRDefault="00B30F2E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AF386F4" w14:textId="12E16D7C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lastRenderedPageBreak/>
        <w:t>Prema Zakonu o organizaciji organa uprave u Federaciji Bosne i Hercegovine, kolikom novčanom kaznom će se kazniti za prekršaj odgovorno lice u organu uprave i upravnoj organizaciji ako ne postupi po rješenju inspektora, ili po preventivnim mjerama koje daje inspektor ?(član 150. stav (1) tačka 14)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FE54D5C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AD5BD3B" w14:textId="2CB42E37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ne vodi kancelarijsko i arhivsko poslovanje na propisani način ?(član 150. stav (1) tačka 15)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3716E404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043650F6" w14:textId="77777777" w:rsidR="000206DA" w:rsidRPr="000206DA" w:rsidRDefault="000206DA" w:rsidP="000206DA">
      <w:pPr>
        <w:pStyle w:val="Standardus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0206DA">
        <w:rPr>
          <w:rFonts w:ascii="Times New Roman" w:eastAsia="Times New Roman" w:hAnsi="Times New Roman" w:cs="Times New Roman"/>
          <w:color w:val="auto"/>
        </w:rPr>
        <w:t xml:space="preserve">U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smislu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Zakona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organizaciji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organa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u FBiH, u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koju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svrhu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se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osnivaju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državne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Federacije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BiH,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kantona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,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grada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općina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>? (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član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2.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stav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1.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Zakona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organizaciji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u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Federaciji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Bosne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Hercegovine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>)</w:t>
      </w:r>
    </w:p>
    <w:p w14:paraId="708541A7" w14:textId="77777777" w:rsidR="000206DA" w:rsidRPr="000206DA" w:rsidRDefault="000206DA" w:rsidP="000206DA">
      <w:pPr>
        <w:pStyle w:val="ListParagraph"/>
        <w:ind w:left="426" w:hanging="426"/>
        <w:jc w:val="both"/>
        <w:rPr>
          <w:rFonts w:ascii="Times New Roman" w:eastAsia="Times New Roman" w:hAnsi="Times New Roman" w:cs="Times New Roman"/>
          <w:szCs w:val="24"/>
        </w:rPr>
      </w:pPr>
    </w:p>
    <w:p w14:paraId="1B7BA03E" w14:textId="347F01C8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čime se uređuje nadležnost federalnih i kantonalnih organa uprave i upravnih organizacija? (član 5. stav 1. Zakona o organizaciji uprave u Federaciji Bosne i Hercegovine)</w:t>
      </w:r>
    </w:p>
    <w:p w14:paraId="70BF2C62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čime se uređuje nadležnost općinskih i gradskih organa uprave? (član 5. stav 1. Zakona o organizaciji uprave u Federaciji Bosne i Hercegovine)</w:t>
      </w:r>
    </w:p>
    <w:p w14:paraId="16EDFE0A" w14:textId="711879FA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koje navedene upravne i stručne poslove, iz okvira svoje nadležnosti, ne obavljaju organi uprave? (član 10. stav 1. Zakona o organizaciji uprave u Federaciji Bosne i Hercegovine)</w:t>
      </w:r>
    </w:p>
    <w:p w14:paraId="43378745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koje navedene upravne i stručne poslove, iz okvira svoje nadležnosti, obavljaju organi uprave? (član 10. stav 1. Zakona o organizaciji uprave u Federaciji Bosne i Hercegovine)</w:t>
      </w:r>
    </w:p>
    <w:p w14:paraId="0FDCACF6" w14:textId="6F28FC26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Federaciji BiH, na koji način organi uprave izvršavaju zakone i druge propise? (član 11. Zakona o organizaciji uprave u Federaciji Bosne i Hercegovine)</w:t>
      </w:r>
    </w:p>
    <w:p w14:paraId="1FE41BC2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šta od navedenog spada u vršenje upravnog nadzora nad provođenjem zakona i drugih propisa? (član 15. stav 2. Zakona o organizaciji uprave u Federaciji Bosne i Hercegovine)</w:t>
      </w:r>
    </w:p>
    <w:p w14:paraId="37387B5B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Kada organi uprave donose podzakonske akte predviđene Zakonom o organizaciji uprave u Federaciji Bosne i Hercegovine? (član 19. Zakona o organizaciji uprave u Federaciji Bosne i Hercegovine)</w:t>
      </w:r>
    </w:p>
    <w:p w14:paraId="769BBA08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kada organi uprave mogu određene upravne i stručne poslove povjeravati na vršenje pravnim licima? (član 26. stav 1.  Zakona o organizaciji uprave u Federaciji Bosne i Hercegovine)</w:t>
      </w:r>
    </w:p>
    <w:p w14:paraId="76060C93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koje poslove organi uprave ne mogu povjeravati pravnim licima sa javnim ovlaštenjima? (član 26. stav 3. Zakona o organizaciji uprave u Federaciji Bosne i Hercegovine)</w:t>
      </w:r>
    </w:p>
    <w:p w14:paraId="3D219E79" w14:textId="77777777" w:rsidR="000206DA" w:rsidRPr="000206DA" w:rsidRDefault="000206DA" w:rsidP="000206DA">
      <w:pPr>
        <w:pStyle w:val="ListParagraph"/>
        <w:ind w:left="426" w:hanging="426"/>
        <w:jc w:val="both"/>
        <w:rPr>
          <w:rFonts w:ascii="Times New Roman" w:eastAsia="Times New Roman" w:hAnsi="Times New Roman" w:cs="Times New Roman"/>
          <w:szCs w:val="24"/>
        </w:rPr>
      </w:pPr>
    </w:p>
    <w:p w14:paraId="0B5FF338" w14:textId="4E104F83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lastRenderedPageBreak/>
        <w:t>Prema Zakonu o organizaciji organa uprave u FBiH, za obavljanje kojih stručnih poslova se osnivaju upravne organizacije? (član 34. stav 1. Zakona o organizaciji uprave u Federaciji Bosne i Hercegovine)</w:t>
      </w:r>
    </w:p>
    <w:p w14:paraId="55AFBABA" w14:textId="0E2F6EED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šta od navedenog spada u posebne kriterije za osnivanje organa uprave i upravnih organa kantona, grada i općine? (član 35. stav 2. tačka b. Zakona o organizaciji uprave u Federaciji Bosne i Hercegovine)</w:t>
      </w:r>
    </w:p>
    <w:p w14:paraId="3C33FDFD" w14:textId="5EDCB87F" w:rsidR="000206DA" w:rsidRPr="00B30F2E" w:rsidRDefault="000206DA" w:rsidP="00B30F2E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čime se osnivaju, ukidaju i čime se utvrđuje djelokrug rada federalnih organa uprave i federalnih upravnih organizacija? (član 36. Zakona o organizaciji uprave u Federaciji Bosne i Hercegovine)</w:t>
      </w:r>
    </w:p>
    <w:p w14:paraId="31A3BA3D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koji su to federalni organi uprave? (član 37. Zakona o organizaciji uprave u Federaciji Bosne i Hercegovine)</w:t>
      </w:r>
    </w:p>
    <w:p w14:paraId="613DFFEC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kako se mogu osnivati federalne uprave? (član 37. Zakona o organizaciji uprave u Federaciji Bosne i Hercegovine)</w:t>
      </w:r>
    </w:p>
    <w:p w14:paraId="4ECE5300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koje su to kantonalne upravne organizacije? (član 47. stav 2. Zakona o organizaciji uprave u Federaciji Bosne i Hercegovine)</w:t>
      </w:r>
    </w:p>
    <w:p w14:paraId="077C3428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kako se mogu osnovati kantonalne upravne organizacije? (član 47. stav 3. Zakona o organizaciji organa uprave u Federaciji Bosne i Hercegovine)</w:t>
      </w:r>
    </w:p>
    <w:p w14:paraId="71626CA3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čime se utvrđuje unutrašnja organizacija federalnih, kantonalnih, općinskih i gradskih organa uprave i upravnih organizacija? (član 51. stav 1.  Zakona o organizaciji uprave u Federaciji Bosne i Hercegovine)</w:t>
      </w:r>
    </w:p>
    <w:p w14:paraId="0F66FAC8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koji organ propisuje načela za utvrđivanje unutrašnje organizacije kantonalnih organa uprave i kantonalnih upravnih organizacija i za unutrašnju organizaciju općinskih i gradskih organa uprave i upravnih organizacija? (član 53. stav 2. Zakona o organizaciji uprave u Federaciji Bosne i Hercegovine)</w:t>
      </w:r>
    </w:p>
    <w:p w14:paraId="73D9A3F8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 rukovodi federalnim, odnosno kantonalnim ministarstvom? (član 56. stav 1. Zakona o organizaciji uprave u Federaciji Bosne i Hercegovine)</w:t>
      </w:r>
    </w:p>
    <w:p w14:paraId="0BEEC85B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Zakona o organizaciji organa uprave u FBiH, ko vrši smjenu ministra? (član 58. stav 3.  Zakona o organizaciji uprave u Federaciji Bosne i Hercegovine)</w:t>
      </w:r>
    </w:p>
    <w:p w14:paraId="6E8C8C9C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odredbi Zakona o organizaciji organa uprave u FBiH, ko rukovodi radom federalne, odnosno kantonalne uprave i upravne organizacije? (član 60. stav1. Zakona o organizaciji uprave u Federaciji Bosne i Hercegovine)</w:t>
      </w:r>
    </w:p>
    <w:p w14:paraId="47A7816C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smislu odredbi Zakona o organizaciji organa uprave u FBiH, ko rukovodi svim općinskim službama za upravu i upravnim organizacijama? (član 62. stav 1. Zakona o organizaciji uprave u Federaciji Bosne i Hercegovine)</w:t>
      </w:r>
    </w:p>
    <w:p w14:paraId="6DBF0F13" w14:textId="77777777" w:rsidR="000206DA" w:rsidRPr="000206DA" w:rsidRDefault="000206DA" w:rsidP="000206DA">
      <w:pPr>
        <w:pStyle w:val="ListParagraph"/>
        <w:ind w:left="426" w:hanging="426"/>
        <w:jc w:val="both"/>
        <w:rPr>
          <w:rFonts w:ascii="Times New Roman" w:eastAsia="Times New Roman" w:hAnsi="Times New Roman" w:cs="Times New Roman"/>
          <w:szCs w:val="24"/>
        </w:rPr>
      </w:pPr>
    </w:p>
    <w:p w14:paraId="55B23FD1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lastRenderedPageBreak/>
        <w:t>U smislu odredbi Zakona o organizaciji organa uprave u FBiH, ko neposredno rukovodi radom općinske službe za upravu? (član 62. stav 2. Zakona o organizaciji uprave u Federaciji Bosne i Hercegovine)</w:t>
      </w:r>
    </w:p>
    <w:p w14:paraId="6D362E0B" w14:textId="77777777" w:rsidR="000206DA" w:rsidRPr="000206DA" w:rsidRDefault="000206DA" w:rsidP="000206DA">
      <w:pPr>
        <w:pStyle w:val="Standardus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0206DA">
        <w:rPr>
          <w:rFonts w:ascii="Times New Roman" w:eastAsia="Times New Roman" w:hAnsi="Times New Roman" w:cs="Times New Roman"/>
          <w:color w:val="auto"/>
        </w:rPr>
        <w:t xml:space="preserve">U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smislu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odredbi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Zakona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organizaciji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organa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u FBiH, ko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imenuje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rukovodioca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samostalne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kantonalne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samostalne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kantonalne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organizacije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>? (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član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64.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stav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1. 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Zakona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o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organizaciji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uprave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u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Federaciji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Bosne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i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0206DA">
        <w:rPr>
          <w:rFonts w:ascii="Times New Roman" w:eastAsia="Times New Roman" w:hAnsi="Times New Roman" w:cs="Times New Roman"/>
          <w:color w:val="auto"/>
        </w:rPr>
        <w:t>Hercegovine</w:t>
      </w:r>
      <w:proofErr w:type="spellEnd"/>
      <w:r w:rsidRPr="000206DA">
        <w:rPr>
          <w:rFonts w:ascii="Times New Roman" w:eastAsia="Times New Roman" w:hAnsi="Times New Roman" w:cs="Times New Roman"/>
          <w:color w:val="auto"/>
        </w:rPr>
        <w:t>)</w:t>
      </w:r>
    </w:p>
    <w:p w14:paraId="29E1CC70" w14:textId="77777777" w:rsidR="000206DA" w:rsidRPr="000206DA" w:rsidRDefault="000206DA" w:rsidP="000206DA">
      <w:pPr>
        <w:pStyle w:val="ListParagraph"/>
        <w:ind w:left="426" w:hanging="426"/>
        <w:jc w:val="both"/>
        <w:rPr>
          <w:rFonts w:ascii="Times New Roman" w:eastAsia="Times New Roman" w:hAnsi="Times New Roman" w:cs="Times New Roman"/>
          <w:szCs w:val="24"/>
        </w:rPr>
      </w:pPr>
    </w:p>
    <w:p w14:paraId="566C9F6E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skladu sa kojim zakonom Vlada Federacije BiH imenuje direktora samostalne federalne uprave i samostalne federalne upravne organizacije? (član 64. stav 1. Zakona o organizaciji uprave u Federaciji Bosne i Hercegovine)</w:t>
      </w:r>
    </w:p>
    <w:p w14:paraId="7FB56816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Koje podzakonske propise mogu donositi federalni i kantonalni organi uprave i samostalne upravne organizacije? (član 66. stav 2. Zakona o organizaciji uprave u Federaciji Bosne i Hercegovine)</w:t>
      </w:r>
    </w:p>
    <w:p w14:paraId="6F081D2A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šta se uređuje pravilnikom? (član 68. stav 1.  Zakona o organizaciji uprave u Federaciji Bosne i Hercegovine)</w:t>
      </w:r>
    </w:p>
    <w:p w14:paraId="476775C7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šta se uređuje uputstvom? (član 68. stav 2.  Zakona o organizaciji uprave u Federaciji Bosne i Hercegovine)</w:t>
      </w:r>
    </w:p>
    <w:p w14:paraId="6C5B34D8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skladu sa odredbama Zakona o organizaciji organa uprave u FBiH, šta se uređuje instrukcijom? (član 68. stav 3.  Zakona o organizaciji uprave u Federaciji Bosne i Hercegovine)</w:t>
      </w:r>
    </w:p>
    <w:p w14:paraId="3705E405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U skladu sa odredbama Zakoan o organizaciji organa uprave u FBiH, šta se uređuje naredbom? (član 68. stav 4.  Zakona o organizaciji uprave u Federaciji Bosne i Hercegovine)</w:t>
      </w:r>
    </w:p>
    <w:p w14:paraId="6682210E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u kojem roku su organi uprave i upravne organizacije i pravna lica sa javnim ovlaštenjima, koji u skladu sa zakonom i drugim propisima vode službene evidencije o određenim činjenicama, dužni na pisani ili usmeni zahtjev građana izdavati uvjerenja o podacima iz tih evidencija? (član 79. Zakona o organizaciji uprave u Federaciji Bosne i Hercegovine)</w:t>
      </w:r>
    </w:p>
    <w:p w14:paraId="01B549C6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kojem organu za svoj rad i stanje u oblasti za koju su osnovani odgovaraju kantonalni organi uprave i upravne organizacije? (član 92. stav 1. tačka 2.  Zakona o organizaciji uprave u Federaciji Bosne i Hercegovine)</w:t>
      </w:r>
    </w:p>
    <w:p w14:paraId="46FD7276" w14:textId="77777777" w:rsidR="000206DA" w:rsidRPr="000206DA" w:rsidRDefault="000206DA" w:rsidP="000206DA">
      <w:pPr>
        <w:pStyle w:val="ListParagraph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Cs w:val="24"/>
        </w:rPr>
      </w:pPr>
      <w:r w:rsidRPr="000206DA">
        <w:rPr>
          <w:rFonts w:ascii="Times New Roman" w:eastAsia="Times New Roman" w:hAnsi="Times New Roman" w:cs="Times New Roman"/>
          <w:szCs w:val="24"/>
        </w:rPr>
        <w:t>Prema Zakonu o organizaciji organa uprave u FBIH, kojem organu za svoj rad i stanje u oblasti za koju su osnovani odgovaraju federalni organi uprave i upravne organizacije? (član 92. stav 1. tačka 1.  Zakona o organizaciji uprave u Federaciji Bosne i Hercegovine)</w:t>
      </w:r>
    </w:p>
    <w:p w14:paraId="66F0CBE8" w14:textId="77777777" w:rsidR="000206DA" w:rsidRPr="000206DA" w:rsidRDefault="000206DA" w:rsidP="000206DA">
      <w:pPr>
        <w:pStyle w:val="NoSpacing"/>
        <w:ind w:left="1440"/>
        <w:jc w:val="both"/>
        <w:rPr>
          <w:rFonts w:ascii="Times New Roman" w:eastAsia="Times New Roman" w:hAnsi="Times New Roman" w:cs="Times New Roman"/>
          <w:color w:val="auto"/>
        </w:rPr>
      </w:pPr>
    </w:p>
    <w:p w14:paraId="3ECB60DE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1B4FF978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73EB6C44" w14:textId="77777777" w:rsidR="003D5987" w:rsidRPr="000206DA" w:rsidRDefault="003D5987">
      <w:pPr>
        <w:rPr>
          <w:rFonts w:ascii="Times New Roman" w:hAnsi="Times New Roman" w:cs="Times New Roman"/>
          <w:sz w:val="24"/>
          <w:szCs w:val="24"/>
        </w:rPr>
      </w:pPr>
    </w:p>
    <w:sectPr w:rsidR="003D5987" w:rsidRPr="000206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03479"/>
    <w:multiLevelType w:val="hybridMultilevel"/>
    <w:tmpl w:val="7BF841E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212E61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80103"/>
    <w:multiLevelType w:val="multilevel"/>
    <w:tmpl w:val="E1BC8316"/>
    <w:styleLink w:val="WWNum3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34714489">
    <w:abstractNumId w:val="1"/>
  </w:num>
  <w:num w:numId="2" w16cid:durableId="1275285525">
    <w:abstractNumId w:val="1"/>
    <w:lvlOverride w:ilvl="0">
      <w:startOverride w:val="1"/>
    </w:lvlOverride>
  </w:num>
  <w:num w:numId="3" w16cid:durableId="149834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C2"/>
    <w:rsid w:val="000206DA"/>
    <w:rsid w:val="000C1AC2"/>
    <w:rsid w:val="003D5987"/>
    <w:rsid w:val="00423F39"/>
    <w:rsid w:val="0067634F"/>
    <w:rsid w:val="007E4742"/>
    <w:rsid w:val="00A549C2"/>
    <w:rsid w:val="00B30F2E"/>
    <w:rsid w:val="00EC54FC"/>
    <w:rsid w:val="00F7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B5D4"/>
  <w15:chartTrackingRefBased/>
  <w15:docId w15:val="{31530FE5-0F8C-42DF-A738-ACB44BD3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206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0206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color w:val="00000A"/>
      <w:kern w:val="3"/>
      <w:sz w:val="24"/>
      <w:szCs w:val="24"/>
      <w:lang w:val="en-US" w:eastAsia="zh-CN" w:bidi="hi-IN"/>
      <w14:ligatures w14:val="none"/>
    </w:rPr>
  </w:style>
  <w:style w:type="paragraph" w:styleId="NoSpacing">
    <w:name w:val="No Spacing"/>
    <w:rsid w:val="000206D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kern w:val="3"/>
      <w:sz w:val="24"/>
      <w:szCs w:val="24"/>
      <w:lang w:val="en-US" w:eastAsia="zh-CN" w:bidi="hi-IN"/>
      <w14:ligatures w14:val="none"/>
    </w:rPr>
  </w:style>
  <w:style w:type="paragraph" w:styleId="ListParagraph">
    <w:name w:val="List Paragraph"/>
    <w:basedOn w:val="Standard"/>
    <w:rsid w:val="000206DA"/>
    <w:pPr>
      <w:ind w:left="720"/>
    </w:pPr>
    <w:rPr>
      <w:szCs w:val="21"/>
    </w:rPr>
  </w:style>
  <w:style w:type="numbering" w:customStyle="1" w:styleId="WWNum33">
    <w:name w:val="WWNum33"/>
    <w:basedOn w:val="NoList"/>
    <w:rsid w:val="000206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1644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2025-01-03T13:56:00Z</dcterms:created>
  <dcterms:modified xsi:type="dcterms:W3CDTF">2025-01-03T14:35:00Z</dcterms:modified>
</cp:coreProperties>
</file>